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8E48" w14:textId="5967AE49" w:rsidR="00D5311D" w:rsidRPr="00D11774" w:rsidRDefault="00897337">
      <w:pPr>
        <w:rPr>
          <w:b/>
          <w:bCs/>
          <w:sz w:val="24"/>
          <w:szCs w:val="24"/>
        </w:rPr>
      </w:pPr>
      <w:r w:rsidRPr="00D11774">
        <w:rPr>
          <w:b/>
          <w:bCs/>
          <w:sz w:val="24"/>
          <w:szCs w:val="24"/>
        </w:rPr>
        <w:t>Reflective practice</w:t>
      </w:r>
    </w:p>
    <w:p w14:paraId="40763324" w14:textId="1AF38D2B" w:rsidR="00D11774" w:rsidRDefault="00897337" w:rsidP="00D11774">
      <w:pPr>
        <w:spacing w:after="0"/>
      </w:pPr>
      <w:r>
        <w:t xml:space="preserve">Reflection on your </w:t>
      </w:r>
      <w:r w:rsidR="00DA375D">
        <w:t>session</w:t>
      </w:r>
      <w:r>
        <w:t xml:space="preserve"> is an important tool to help you grow and develop.</w:t>
      </w:r>
      <w:r w:rsidR="00D11774" w:rsidRPr="00D11774">
        <w:t xml:space="preserve"> </w:t>
      </w:r>
      <w:r w:rsidR="00D11774">
        <w:t>Through</w:t>
      </w:r>
    </w:p>
    <w:p w14:paraId="1194C672" w14:textId="68C1DD5F" w:rsidR="00D11774" w:rsidRDefault="00D11774" w:rsidP="00D11774">
      <w:pPr>
        <w:spacing w:after="0"/>
      </w:pPr>
      <w:r>
        <w:t xml:space="preserve">reflection you can be empowered to take responsibility </w:t>
      </w:r>
      <w:r w:rsidR="00DA375D">
        <w:t>to develop your session delivery</w:t>
      </w:r>
      <w:r>
        <w:t>,</w:t>
      </w:r>
    </w:p>
    <w:p w14:paraId="799613FD" w14:textId="53A801E7" w:rsidR="00897337" w:rsidRDefault="00D11774" w:rsidP="00D11774">
      <w:pPr>
        <w:spacing w:after="0"/>
      </w:pPr>
      <w:r>
        <w:t xml:space="preserve">recognise your progress and above all develop the ability to review and think critically. </w:t>
      </w:r>
      <w:r w:rsidR="00897337">
        <w:t xml:space="preserve">It is common to reflect on your </w:t>
      </w:r>
      <w:r w:rsidR="00DA375D">
        <w:t>sessions</w:t>
      </w:r>
      <w:r w:rsidR="00897337">
        <w:t>, but with busy workloads and schedules you can caught up in the next project without the opportunity to draw out a full reflection and act on potential areas you have highlighted as holding you back or room to develop.</w:t>
      </w:r>
    </w:p>
    <w:p w14:paraId="02DBDC85" w14:textId="405D84C2" w:rsidR="00897337" w:rsidRDefault="00897337">
      <w:r>
        <w:t>A common reflective model used by practitioners is the Gibbs reflective cycle.</w:t>
      </w:r>
      <w:r w:rsidR="005D05A0">
        <w:t xml:space="preserve"> This isn’t new but has been used by education and professionals for decades and a lot of research has been published on its effectiveness.</w:t>
      </w:r>
    </w:p>
    <w:p w14:paraId="1F713B95" w14:textId="1EAD8553" w:rsidR="00897337" w:rsidRDefault="00897337"/>
    <w:p w14:paraId="58F44C6B" w14:textId="14AA8780" w:rsidR="00897337" w:rsidRDefault="005D05A0">
      <w:r>
        <w:rPr>
          <w:noProof/>
        </w:rPr>
        <w:drawing>
          <wp:anchor distT="0" distB="0" distL="114300" distR="114300" simplePos="0" relativeHeight="251658240" behindDoc="1" locked="0" layoutInCell="1" allowOverlap="1" wp14:anchorId="2EA9B622" wp14:editId="0A431E6B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524250" cy="3505200"/>
            <wp:effectExtent l="0" t="0" r="0" b="0"/>
            <wp:wrapSquare wrapText="bothSides"/>
            <wp:docPr id="1" name="Picture 1" descr="Gibbs Reflective cycle | Crowe Associ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bs Reflective cycle | Crowe Associa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D2FC0" w14:textId="76DD2E60" w:rsidR="00897337" w:rsidRDefault="00897337"/>
    <w:p w14:paraId="53036D57" w14:textId="77777777" w:rsidR="00897337" w:rsidRDefault="00897337"/>
    <w:p w14:paraId="70E7C249" w14:textId="77777777" w:rsidR="00897337" w:rsidRDefault="00897337"/>
    <w:p w14:paraId="7E784F47" w14:textId="77777777" w:rsidR="00897337" w:rsidRDefault="00897337"/>
    <w:p w14:paraId="055C9F75" w14:textId="77777777" w:rsidR="00897337" w:rsidRDefault="00897337"/>
    <w:p w14:paraId="2BBDC154" w14:textId="77777777" w:rsidR="00897337" w:rsidRDefault="00897337"/>
    <w:p w14:paraId="271B9D1F" w14:textId="77777777" w:rsidR="00897337" w:rsidRDefault="00897337"/>
    <w:p w14:paraId="428CCE40" w14:textId="77777777" w:rsidR="00897337" w:rsidRDefault="00897337"/>
    <w:p w14:paraId="2B148C63" w14:textId="77777777" w:rsidR="00897337" w:rsidRDefault="00897337"/>
    <w:p w14:paraId="7F177905" w14:textId="77777777" w:rsidR="00897337" w:rsidRDefault="00897337"/>
    <w:p w14:paraId="5B445589" w14:textId="77777777" w:rsidR="00897337" w:rsidRDefault="00897337"/>
    <w:p w14:paraId="71A4C5BF" w14:textId="1E49060C" w:rsidR="00897337" w:rsidRDefault="006548A7">
      <w:r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12FA4985" wp14:editId="3F4F7481">
                <wp:simplePos x="0" y="0"/>
                <wp:positionH relativeFrom="margin">
                  <wp:posOffset>1152525</wp:posOffset>
                </wp:positionH>
                <wp:positionV relativeFrom="margin">
                  <wp:posOffset>5835015</wp:posOffset>
                </wp:positionV>
                <wp:extent cx="3381375" cy="381000"/>
                <wp:effectExtent l="0" t="0" r="9525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5" cy="381000"/>
                          <a:chOff x="513140" y="7417282"/>
                          <a:chExt cx="1505494" cy="88829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555548" y="7417282"/>
                            <a:ext cx="1448323" cy="22855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60DC60" w14:textId="77777777" w:rsidR="006548A7" w:rsidRDefault="006548A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513140" y="7470095"/>
                            <a:ext cx="1505494" cy="835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31430" w14:textId="663551A7" w:rsidR="006548A7" w:rsidRPr="006548A7" w:rsidRDefault="006548A7">
                              <w:p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  <w:r w:rsidRPr="006548A7">
                                <w:rPr>
                                  <w:sz w:val="16"/>
                                  <w:szCs w:val="16"/>
                                </w:rPr>
                                <w:t>Image credit source: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hyperlink r:id="rId6" w:history="1">
                                <w:r w:rsidRPr="006548A7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Digital Film Production &amp; Critical Reflection: Gibbs Reflective Cycle (ciqmbc.blogspot.com)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A4985" id="Group 198" o:spid="_x0000_s1026" style="position:absolute;margin-left:90.75pt;margin-top:459.45pt;width:266.25pt;height:30pt;z-index:251660288;mso-wrap-distance-left:14.4pt;mso-wrap-distance-top:3.6pt;mso-wrap-distance-right:14.4pt;mso-wrap-distance-bottom:3.6pt;mso-position-horizontal-relative:margin;mso-position-vertical-relative:margin;mso-width-relative:margin;mso-height-relative:margin" coordorigin="5131,74172" coordsize="15054,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">
                <v:rect id="Rectangle 199" o:spid="_x0000_s1027" style="position:absolute;left:5555;top:74172;width:14483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3360DC60" w14:textId="77777777" w:rsidR="006548A7" w:rsidRDefault="006548A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5131;top:74700;width:15055;height:8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5F31430" w14:textId="663551A7" w:rsidR="006548A7" w:rsidRPr="006548A7" w:rsidRDefault="006548A7">
                        <w:p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</w:pPr>
                        <w:r w:rsidRPr="006548A7">
                          <w:rPr>
                            <w:sz w:val="16"/>
                            <w:szCs w:val="16"/>
                          </w:rPr>
                          <w:t>Image credit source: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hyperlink r:id="rId7" w:history="1">
                          <w:r w:rsidRPr="006548A7">
                            <w:rPr>
                              <w:rStyle w:val="Hyperlink"/>
                              <w:sz w:val="16"/>
                              <w:szCs w:val="16"/>
                            </w:rPr>
                            <w:t>Digital Film Production &amp; Critical Reflection: Gibbs Reflective Cycle (ciqmbc.blogspot.com)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83CA739" w14:textId="77777777" w:rsidR="006548A7" w:rsidRDefault="006548A7"/>
    <w:p w14:paraId="464A63CD" w14:textId="77777777" w:rsidR="006548A7" w:rsidRDefault="006548A7"/>
    <w:p w14:paraId="70731571" w14:textId="29E80D13" w:rsidR="00897337" w:rsidRDefault="00897337">
      <w:r>
        <w:t>This cycle can be put into a reflective journal for training and projects allowing you to see your progress throughout the year.</w:t>
      </w:r>
      <w:r w:rsidR="005D05A0">
        <w:t xml:space="preserve"> Here is an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7337" w14:paraId="46405696" w14:textId="77777777" w:rsidTr="006548A7">
        <w:tc>
          <w:tcPr>
            <w:tcW w:w="4508" w:type="dxa"/>
            <w:shd w:val="clear" w:color="auto" w:fill="C5E0B3" w:themeFill="accent6" w:themeFillTint="66"/>
          </w:tcPr>
          <w:p w14:paraId="2EB746BC" w14:textId="0DF1F1D4" w:rsidR="00897337" w:rsidRDefault="00897337">
            <w:r>
              <w:t>Description (what happened?)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482172DD" w14:textId="289B3158" w:rsidR="00897337" w:rsidRDefault="00897337">
            <w:r>
              <w:t>Feelings (what were you thinking and feeling?)</w:t>
            </w:r>
          </w:p>
        </w:tc>
      </w:tr>
      <w:tr w:rsidR="00897337" w14:paraId="668FE6FF" w14:textId="77777777" w:rsidTr="00897337">
        <w:tc>
          <w:tcPr>
            <w:tcW w:w="4508" w:type="dxa"/>
          </w:tcPr>
          <w:p w14:paraId="2D468B37" w14:textId="6BD3386C" w:rsidR="00897337" w:rsidRDefault="006548A7">
            <w:r>
              <w:t>12.01.2022 Group wellbeing walk. First session I had delivered. 20 people signed up, 12 people attended.</w:t>
            </w:r>
          </w:p>
        </w:tc>
        <w:tc>
          <w:tcPr>
            <w:tcW w:w="4508" w:type="dxa"/>
          </w:tcPr>
          <w:p w14:paraId="065784D7" w14:textId="539F3C69" w:rsidR="00897337" w:rsidRDefault="006548A7">
            <w:r>
              <w:t>Nervous how many people would turn up, and worried about the impact of the weather.</w:t>
            </w:r>
          </w:p>
        </w:tc>
      </w:tr>
      <w:tr w:rsidR="00897337" w14:paraId="47FB0596" w14:textId="77777777" w:rsidTr="006548A7">
        <w:tc>
          <w:tcPr>
            <w:tcW w:w="4508" w:type="dxa"/>
            <w:shd w:val="clear" w:color="auto" w:fill="C5E0B3" w:themeFill="accent6" w:themeFillTint="66"/>
          </w:tcPr>
          <w:p w14:paraId="399DBC00" w14:textId="52C9B0F4" w:rsidR="00897337" w:rsidRPr="00897337" w:rsidRDefault="00897337">
            <w:r w:rsidRPr="00897337">
              <w:t>Evaluation</w:t>
            </w:r>
            <w:r w:rsidR="00D11774">
              <w:t xml:space="preserve"> (your own feedback and that of others)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73420D09" w14:textId="6794F726" w:rsidR="00897337" w:rsidRPr="00897337" w:rsidRDefault="00897337">
            <w:r w:rsidRPr="00897337">
              <w:t>Analysis</w:t>
            </w:r>
            <w:r>
              <w:t xml:space="preserve"> (what might </w:t>
            </w:r>
            <w:r w:rsidR="006548A7">
              <w:t>have</w:t>
            </w:r>
            <w:r>
              <w:t xml:space="preserve"> helped and what might </w:t>
            </w:r>
            <w:r w:rsidR="006548A7">
              <w:t>have</w:t>
            </w:r>
            <w:r>
              <w:t xml:space="preserve"> hindered</w:t>
            </w:r>
            <w:r w:rsidR="00D11774">
              <w:t>)</w:t>
            </w:r>
          </w:p>
        </w:tc>
      </w:tr>
      <w:tr w:rsidR="00897337" w14:paraId="013EA6FB" w14:textId="77777777" w:rsidTr="00897337">
        <w:tc>
          <w:tcPr>
            <w:tcW w:w="4508" w:type="dxa"/>
          </w:tcPr>
          <w:p w14:paraId="5D75F857" w14:textId="41E741A4" w:rsidR="00897337" w:rsidRDefault="006548A7">
            <w:r>
              <w:t>The session went well, although only just half the group turned up. A couple of people got cold and found the distance too far.</w:t>
            </w:r>
          </w:p>
          <w:p w14:paraId="2CE196BE" w14:textId="530A7055" w:rsidR="006548A7" w:rsidRDefault="006548A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‘I enjoyed joining the walk and look forward to coming to another session’</w:t>
            </w:r>
          </w:p>
          <w:p w14:paraId="52844119" w14:textId="157979B7" w:rsidR="006548A7" w:rsidRPr="006548A7" w:rsidRDefault="006548A7">
            <w:pPr>
              <w:rPr>
                <w:i/>
                <w:iCs/>
              </w:rPr>
            </w:pPr>
            <w:r>
              <w:rPr>
                <w:i/>
                <w:iCs/>
              </w:rPr>
              <w:t>‘The walk was freezing cold! It was a bit too long for me and if I had known how far it was before I may not have come’.</w:t>
            </w:r>
          </w:p>
          <w:p w14:paraId="041213F4" w14:textId="08143495" w:rsidR="005D05A0" w:rsidRPr="00D11774" w:rsidRDefault="005D05A0">
            <w:pPr>
              <w:rPr>
                <w:i/>
                <w:iCs/>
              </w:rPr>
            </w:pPr>
          </w:p>
        </w:tc>
        <w:tc>
          <w:tcPr>
            <w:tcW w:w="4508" w:type="dxa"/>
          </w:tcPr>
          <w:p w14:paraId="6715F797" w14:textId="77777777" w:rsidR="00D11774" w:rsidRDefault="006548A7" w:rsidP="006548A7">
            <w:r>
              <w:lastRenderedPageBreak/>
              <w:t xml:space="preserve">Lack of information about the route given to participants. </w:t>
            </w:r>
          </w:p>
          <w:p w14:paraId="2B7CC56B" w14:textId="77777777" w:rsidR="006548A7" w:rsidRDefault="006548A7" w:rsidP="006548A7">
            <w:r>
              <w:t xml:space="preserve">A couple of participants were not dressed appropriately. </w:t>
            </w:r>
          </w:p>
          <w:p w14:paraId="44941D8E" w14:textId="57CA6C25" w:rsidR="006548A7" w:rsidRDefault="006548A7" w:rsidP="006548A7">
            <w:r>
              <w:lastRenderedPageBreak/>
              <w:t>A couple of participants emailed me after to say they had forgotten to come.</w:t>
            </w:r>
          </w:p>
        </w:tc>
      </w:tr>
      <w:tr w:rsidR="00897337" w14:paraId="4DAC59DE" w14:textId="77777777" w:rsidTr="006548A7">
        <w:tc>
          <w:tcPr>
            <w:tcW w:w="4508" w:type="dxa"/>
            <w:shd w:val="clear" w:color="auto" w:fill="C5E0B3" w:themeFill="accent6" w:themeFillTint="66"/>
          </w:tcPr>
          <w:p w14:paraId="5B98AF38" w14:textId="4EDEF3DE" w:rsidR="00897337" w:rsidRDefault="00897337">
            <w:r>
              <w:lastRenderedPageBreak/>
              <w:t>Conclusion</w:t>
            </w:r>
            <w:r w:rsidR="00D11774">
              <w:t xml:space="preserve"> (what else could you have done, what have you learnt, what can you change in the future?)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0B86CE7D" w14:textId="6E6C7D8B" w:rsidR="00897337" w:rsidRDefault="00897337">
            <w:r>
              <w:t>Action Plan</w:t>
            </w:r>
          </w:p>
        </w:tc>
      </w:tr>
      <w:tr w:rsidR="00897337" w14:paraId="76ECA4CE" w14:textId="77777777" w:rsidTr="00897337">
        <w:tc>
          <w:tcPr>
            <w:tcW w:w="4508" w:type="dxa"/>
          </w:tcPr>
          <w:p w14:paraId="667B9031" w14:textId="77777777" w:rsidR="006548A7" w:rsidRDefault="00164F74" w:rsidP="00164F74">
            <w:r>
              <w:t xml:space="preserve">Clearer information to participants about how long and the walk is and the difficulty. </w:t>
            </w:r>
            <w:r>
              <w:br/>
              <w:t>A way of reminding people about the session so they don’t forget and miss out.</w:t>
            </w:r>
          </w:p>
          <w:p w14:paraId="680065EC" w14:textId="150BF49A" w:rsidR="00164F74" w:rsidRDefault="00164F74" w:rsidP="00164F74"/>
        </w:tc>
        <w:tc>
          <w:tcPr>
            <w:tcW w:w="4508" w:type="dxa"/>
          </w:tcPr>
          <w:p w14:paraId="6518C45E" w14:textId="6D6639DD" w:rsidR="00164F74" w:rsidRDefault="00164F74" w:rsidP="00164F74">
            <w:pPr>
              <w:pStyle w:val="ListParagraph"/>
              <w:numPr>
                <w:ilvl w:val="0"/>
                <w:numId w:val="1"/>
              </w:numPr>
            </w:pPr>
            <w:r>
              <w:t xml:space="preserve">In the </w:t>
            </w:r>
            <w:r>
              <w:t>sign-up</w:t>
            </w:r>
            <w:r>
              <w:t xml:space="preserve"> details clear information about the route/distance/terrain.</w:t>
            </w:r>
          </w:p>
          <w:p w14:paraId="023231EE" w14:textId="77777777" w:rsidR="00164F74" w:rsidRDefault="00164F74" w:rsidP="00164F74">
            <w:pPr>
              <w:pStyle w:val="ListParagraph"/>
              <w:numPr>
                <w:ilvl w:val="0"/>
                <w:numId w:val="1"/>
              </w:numPr>
            </w:pPr>
            <w:r>
              <w:t>A reminder email the day before the event with suggestions of appropriate clothing and footwear.</w:t>
            </w:r>
          </w:p>
          <w:p w14:paraId="72530B7D" w14:textId="5AB21A87" w:rsidR="005D05A0" w:rsidRDefault="00164F74" w:rsidP="00164F74">
            <w:pPr>
              <w:pStyle w:val="ListParagraph"/>
              <w:numPr>
                <w:ilvl w:val="0"/>
                <w:numId w:val="1"/>
              </w:numPr>
            </w:pPr>
            <w:r>
              <w:t>With the walks opportunities to turn back/seek shelter if people are uncomfortable.</w:t>
            </w:r>
          </w:p>
        </w:tc>
      </w:tr>
    </w:tbl>
    <w:p w14:paraId="66F56EDA" w14:textId="250DE5D9" w:rsidR="005D05A0" w:rsidRDefault="005D05A0"/>
    <w:sectPr w:rsidR="005D0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C91"/>
    <w:multiLevelType w:val="hybridMultilevel"/>
    <w:tmpl w:val="C86C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37"/>
    <w:rsid w:val="00164F74"/>
    <w:rsid w:val="005D05A0"/>
    <w:rsid w:val="006548A7"/>
    <w:rsid w:val="00897337"/>
    <w:rsid w:val="008C2AA5"/>
    <w:rsid w:val="00D11774"/>
    <w:rsid w:val="00D5311D"/>
    <w:rsid w:val="00D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F865"/>
  <w15:chartTrackingRefBased/>
  <w15:docId w15:val="{049F481B-8FEC-4A32-934E-7CAE1130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548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qmbc.blogspot.com/2013/01/gibbs-reflective-cyc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qmbc.blogspot.com/2013/01/gibbs-reflective-cycl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Hind</dc:creator>
  <cp:keywords/>
  <dc:description/>
  <cp:lastModifiedBy>Kate Hind</cp:lastModifiedBy>
  <cp:revision>3</cp:revision>
  <dcterms:created xsi:type="dcterms:W3CDTF">2022-04-01T13:57:00Z</dcterms:created>
  <dcterms:modified xsi:type="dcterms:W3CDTF">2022-04-01T13:58:00Z</dcterms:modified>
</cp:coreProperties>
</file>